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78E" w:rsidRPr="009F678E" w:rsidRDefault="009F678E" w:rsidP="009F678E">
      <w:pPr>
        <w:spacing w:before="240" w:after="240"/>
        <w:jc w:val="center"/>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r w:rsidRPr="009F678E">
        <w:rPr>
          <w:rFonts w:ascii="Times New Roman" w:eastAsia="Times New Roman" w:hAnsi="Times New Roman" w:cs="Times New Roman"/>
          <w:b/>
          <w:bCs/>
          <w:color w:val="000000"/>
          <w:sz w:val="26"/>
          <w:szCs w:val="26"/>
        </w:rPr>
        <w:t>LÝ LỊCH KHOA HỌC</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I. Thông tin chung</w:t>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r w:rsidRPr="009F678E">
        <w:rPr>
          <w:rFonts w:ascii="Times New Roman" w:eastAsia="Times New Roman" w:hAnsi="Times New Roman" w:cs="Times New Roman"/>
          <w:b/>
          <w:bCs/>
          <w:color w:val="000000"/>
          <w:sz w:val="26"/>
          <w:szCs w:val="26"/>
        </w:rPr>
        <w:tab/>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Họ và tên: Nguyễn Thị Minh Hiền</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Giới tính: Nữ</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Năm sinh: 11/07/1981</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Nơi sinh: Nước Hai - Hòa An - Cao Bằng</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Quê quán: Hàm Sơn - Yên Phong - Bắc Ninh</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Đơn vị công tác: Khoa Giáo dục Chính trị  ĐH Sư phạm Thái Nguyên</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Chức vụ: Giảng viên</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Học vị: Thạc sĩ; năm: 2016; Chuyên ngành: Lịch sử Đảng Cộng sản Việt Nam</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Chức danh khoa học: ; công nhận năm:</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Môn học giảng dạy: Lịch sử Đảng cộng sản việt Nam, Đường lối cách mạng của Đảng Cộng sản Việt Nam, Tư tưởng Hồ Chí Minh, Pháp luật đại cương, Lịch sử phong trào cộng sản và công nhân quốc tế, Quan hệ quốc tế, Giáo dục kĩ năng sống, Phát triển kỹ năng con người.</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Lĩnh vực nghiên cứu: Lịch sử Đảng, Đường lối cách mạng của Đảng, Công tác bảo tồn phát huy giá trị bản sắc văn hóa của Đảng, giáo dục kĩ năng sống, phát triển kỹ năng con người.</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Ngoại ngữ: Tiếng Anh</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Địa chỉ liên hệ:</w:t>
      </w:r>
      <w:r w:rsidRPr="009F678E">
        <w:rPr>
          <w:rFonts w:ascii="Times New Roman" w:eastAsia="Times New Roman" w:hAnsi="Times New Roman" w:cs="Times New Roman"/>
          <w:color w:val="000000"/>
          <w:sz w:val="30"/>
          <w:szCs w:val="30"/>
        </w:rPr>
        <w:t xml:space="preserve"> </w:t>
      </w:r>
      <w:r w:rsidRPr="009F678E">
        <w:rPr>
          <w:rFonts w:ascii="Times New Roman" w:eastAsia="Times New Roman" w:hAnsi="Times New Roman" w:cs="Times New Roman"/>
          <w:color w:val="000000"/>
          <w:sz w:val="26"/>
          <w:szCs w:val="26"/>
        </w:rPr>
        <w:t>Phường Phan Đình Phùng, thành phố Thái Nguyên, tỉnh Thái Nguyên</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Điện thoại: 0979858677</w:t>
      </w:r>
    </w:p>
    <w:p w:rsidR="009F678E" w:rsidRPr="009F678E" w:rsidRDefault="009F678E" w:rsidP="009F678E">
      <w:pPr>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Email: hienntm.poli@tnue.edu.vn</w:t>
      </w:r>
    </w:p>
    <w:p w:rsidR="009F678E" w:rsidRPr="009F678E" w:rsidRDefault="009F678E" w:rsidP="009F678E">
      <w:pPr>
        <w:spacing w:before="240" w:after="240"/>
        <w:jc w:val="both"/>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II. Quá trình đào tạo</w:t>
      </w:r>
    </w:p>
    <w:p w:rsidR="009F678E" w:rsidRPr="009F678E" w:rsidRDefault="009F678E" w:rsidP="009F678E">
      <w:pPr>
        <w:spacing w:before="240" w:after="240"/>
        <w:jc w:val="both"/>
        <w:rPr>
          <w:rFonts w:ascii="Times New Roman" w:eastAsia="Times New Roman" w:hAnsi="Times New Roman" w:cs="Times New Roman"/>
        </w:rPr>
      </w:pPr>
      <w:r w:rsidRPr="009F678E">
        <w:rPr>
          <w:rFonts w:ascii="Arial" w:eastAsia="Times New Roman" w:hAnsi="Arial" w:cs="Arial"/>
          <w:b/>
          <w:bCs/>
          <w:color w:val="000000"/>
          <w:sz w:val="20"/>
          <w:szCs w:val="20"/>
          <w:shd w:val="clear" w:color="auto" w:fill="FFFFFF"/>
        </w:rPr>
        <w:t>        </w:t>
      </w:r>
      <w:r w:rsidRPr="009F678E">
        <w:rPr>
          <w:rFonts w:ascii="Arial" w:eastAsia="Times New Roman" w:hAnsi="Arial" w:cs="Arial"/>
          <w:b/>
          <w:bCs/>
          <w:color w:val="000000"/>
          <w:sz w:val="20"/>
          <w:szCs w:val="20"/>
          <w:shd w:val="clear" w:color="auto" w:fill="FFFFFF"/>
        </w:rPr>
        <w:tab/>
      </w:r>
      <w:r w:rsidRPr="009F678E">
        <w:rPr>
          <w:rFonts w:ascii="Times New Roman" w:eastAsia="Times New Roman" w:hAnsi="Times New Roman" w:cs="Times New Roman"/>
          <w:color w:val="000000"/>
          <w:sz w:val="26"/>
          <w:szCs w:val="26"/>
        </w:rPr>
        <w:t>- Tốt nghiệp Đại học năm 2004, tại Đại học Sư phạm Thái Nguyên.</w:t>
      </w:r>
    </w:p>
    <w:p w:rsidR="009F678E" w:rsidRPr="009F678E" w:rsidRDefault="009F678E" w:rsidP="009F678E">
      <w:pPr>
        <w:spacing w:before="240" w:after="24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ab/>
        <w:t>- Tốt nghiệp BDKT cử nhân Lịch sử 2005- tại ĐH Khoa học xã hội và nhân văn Hà Nội</w:t>
      </w:r>
    </w:p>
    <w:p w:rsidR="009F678E" w:rsidRPr="009F678E" w:rsidRDefault="009F678E" w:rsidP="009F678E">
      <w:pPr>
        <w:spacing w:before="240" w:after="24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r w:rsidRPr="009F678E">
        <w:rPr>
          <w:rFonts w:ascii="Times New Roman" w:eastAsia="Times New Roman" w:hAnsi="Times New Roman" w:cs="Times New Roman"/>
          <w:color w:val="000000"/>
          <w:sz w:val="26"/>
          <w:szCs w:val="26"/>
        </w:rPr>
        <w:tab/>
        <w:t>- Tốt nghiệp Thạc sĩ năm 2016 , tại Học viện Chính trị Quốc gia Hồ Chí Minh.</w:t>
      </w:r>
    </w:p>
    <w:p w:rsidR="009F678E" w:rsidRPr="009F678E" w:rsidRDefault="009F678E" w:rsidP="009F678E">
      <w:pPr>
        <w:spacing w:before="120" w:after="120"/>
        <w:jc w:val="both"/>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III. Các công trình khoa học đã công bố</w:t>
      </w:r>
    </w:p>
    <w:p w:rsidR="009F678E" w:rsidRPr="009F678E" w:rsidRDefault="009F678E" w:rsidP="009F678E">
      <w:pPr>
        <w:ind w:left="720" w:hanging="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v</w:t>
      </w:r>
      <w:r w:rsidRPr="009F678E">
        <w:rPr>
          <w:rFonts w:ascii="Times New Roman" w:eastAsia="Times New Roman" w:hAnsi="Times New Roman" w:cs="Times New Roman"/>
          <w:color w:val="000000"/>
          <w:sz w:val="14"/>
          <w:szCs w:val="14"/>
        </w:rPr>
        <w:t xml:space="preserve"> </w:t>
      </w:r>
      <w:r w:rsidRPr="009F678E">
        <w:rPr>
          <w:rFonts w:ascii="Times New Roman" w:eastAsia="Times New Roman" w:hAnsi="Times New Roman" w:cs="Times New Roman"/>
          <w:b/>
          <w:bCs/>
          <w:color w:val="000000"/>
          <w:sz w:val="26"/>
          <w:szCs w:val="26"/>
        </w:rPr>
        <w:t>Bài báo đăng Tạp chí quốc tế</w:t>
      </w:r>
    </w:p>
    <w:p w:rsidR="009F678E" w:rsidRPr="009F678E" w:rsidRDefault="009F678E" w:rsidP="009F678E">
      <w:pPr>
        <w:ind w:left="720" w:hanging="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v</w:t>
      </w:r>
      <w:r w:rsidRPr="009F678E">
        <w:rPr>
          <w:rFonts w:ascii="Times New Roman" w:eastAsia="Times New Roman" w:hAnsi="Times New Roman" w:cs="Times New Roman"/>
          <w:color w:val="000000"/>
          <w:sz w:val="14"/>
          <w:szCs w:val="14"/>
        </w:rPr>
        <w:t xml:space="preserve"> </w:t>
      </w:r>
      <w:r w:rsidRPr="009F678E">
        <w:rPr>
          <w:rFonts w:ascii="Times New Roman" w:eastAsia="Times New Roman" w:hAnsi="Times New Roman" w:cs="Times New Roman"/>
          <w:b/>
          <w:bCs/>
          <w:color w:val="000000"/>
          <w:sz w:val="26"/>
          <w:szCs w:val="26"/>
        </w:rPr>
        <w:t>Bài báo đăng Hội nghị quốc tế</w:t>
      </w:r>
    </w:p>
    <w:p w:rsidR="009F678E" w:rsidRPr="009F678E" w:rsidRDefault="009F678E" w:rsidP="009F678E">
      <w:pPr>
        <w:ind w:left="720" w:hanging="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v</w:t>
      </w:r>
      <w:r w:rsidRPr="009F678E">
        <w:rPr>
          <w:rFonts w:ascii="Times New Roman" w:eastAsia="Times New Roman" w:hAnsi="Times New Roman" w:cs="Times New Roman"/>
          <w:color w:val="000000"/>
          <w:sz w:val="14"/>
          <w:szCs w:val="14"/>
        </w:rPr>
        <w:t xml:space="preserve"> </w:t>
      </w:r>
      <w:r w:rsidRPr="009F678E">
        <w:rPr>
          <w:rFonts w:ascii="Times New Roman" w:eastAsia="Times New Roman" w:hAnsi="Times New Roman" w:cs="Times New Roman"/>
          <w:b/>
          <w:bCs/>
          <w:color w:val="000000"/>
          <w:sz w:val="26"/>
          <w:szCs w:val="26"/>
        </w:rPr>
        <w:t>Bài báo đăng Tạp chí trong nước</w:t>
      </w:r>
    </w:p>
    <w:p w:rsidR="009F678E" w:rsidRDefault="009F678E" w:rsidP="009F678E">
      <w:pPr>
        <w:ind w:left="360" w:right="-120"/>
        <w:jc w:val="both"/>
        <w:rPr>
          <w:rFonts w:ascii="Times New Roman" w:eastAsia="Times New Roman" w:hAnsi="Times New Roman" w:cs="Times New Roman"/>
          <w:color w:val="000000"/>
          <w:sz w:val="26"/>
          <w:szCs w:val="26"/>
        </w:rPr>
      </w:pPr>
      <w:r w:rsidRPr="009F678E">
        <w:rPr>
          <w:rFonts w:ascii="Times New Roman" w:eastAsia="Times New Roman" w:hAnsi="Times New Roman" w:cs="Times New Roman"/>
          <w:color w:val="000000"/>
          <w:sz w:val="26"/>
          <w:szCs w:val="26"/>
        </w:rPr>
        <w:t xml:space="preserve">[1]. Nguyễn Thị Minh Hiền (2010), “Tầm quan trọng của việc giáo dục truyền thống cách mạng cho sinh viên trong giai đoạn hiện nay”, </w:t>
      </w:r>
      <w:r w:rsidRPr="009F678E">
        <w:rPr>
          <w:rFonts w:ascii="Times New Roman" w:eastAsia="Times New Roman" w:hAnsi="Times New Roman" w:cs="Times New Roman"/>
          <w:i/>
          <w:iCs/>
          <w:color w:val="000000"/>
          <w:sz w:val="26"/>
          <w:szCs w:val="26"/>
        </w:rPr>
        <w:t>Tạp chí khoa học và công nghệ</w:t>
      </w:r>
      <w:r w:rsidRPr="009F678E">
        <w:rPr>
          <w:rFonts w:ascii="Times New Roman" w:eastAsia="Times New Roman" w:hAnsi="Times New Roman" w:cs="Times New Roman"/>
          <w:color w:val="000000"/>
          <w:sz w:val="26"/>
          <w:szCs w:val="26"/>
        </w:rPr>
        <w:t>, ISSN 1859-2171, số 11, Tập 73, tr.14-17.</w:t>
      </w:r>
    </w:p>
    <w:p w:rsidR="009F678E" w:rsidRPr="009F678E" w:rsidRDefault="009F678E" w:rsidP="009F678E">
      <w:pPr>
        <w:ind w:left="360" w:right="-12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[2]. Th.si Nguyễn Thị Minh Hiền (2017), “Vận dụng quan điểm của đại tướng Nguyễn Chí Thanh về công tác tư tưởng trong quân đội trong giai đoạn hiện nay”, </w:t>
      </w:r>
      <w:r w:rsidRPr="009F678E">
        <w:rPr>
          <w:rFonts w:ascii="Times New Roman" w:eastAsia="Times New Roman" w:hAnsi="Times New Roman" w:cs="Times New Roman"/>
          <w:i/>
          <w:iCs/>
          <w:color w:val="000000"/>
          <w:sz w:val="26"/>
          <w:szCs w:val="26"/>
        </w:rPr>
        <w:t>Tạp chí Lịch sử Đảng</w:t>
      </w:r>
      <w:r w:rsidRPr="009F678E">
        <w:rPr>
          <w:rFonts w:ascii="Times New Roman" w:eastAsia="Times New Roman" w:hAnsi="Times New Roman" w:cs="Times New Roman"/>
          <w:color w:val="000000"/>
          <w:sz w:val="26"/>
          <w:szCs w:val="26"/>
        </w:rPr>
        <w:t>, ISSN 0936-8477, số (320) 7-2017, tr.44-50.</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[3]. Th.si Nguyễn Thị Minh Hiền (2017), “Xây dựng đội ngũ cán bộ văn hóa cơ sở đáp ứng yêu cầ</w:t>
      </w:r>
      <w:bookmarkStart w:id="0" w:name="_GoBack"/>
      <w:bookmarkEnd w:id="0"/>
      <w:r w:rsidRPr="009F678E">
        <w:rPr>
          <w:rFonts w:ascii="Times New Roman" w:eastAsia="Times New Roman" w:hAnsi="Times New Roman" w:cs="Times New Roman"/>
          <w:color w:val="000000"/>
          <w:sz w:val="26"/>
          <w:szCs w:val="26"/>
        </w:rPr>
        <w:t xml:space="preserve">u đẩy mạnh sự nghiệp công nghiệp hóa, hiện đại hóa”, </w:t>
      </w:r>
      <w:r w:rsidRPr="009F678E">
        <w:rPr>
          <w:rFonts w:ascii="Times New Roman" w:eastAsia="Times New Roman" w:hAnsi="Times New Roman" w:cs="Times New Roman"/>
          <w:i/>
          <w:iCs/>
          <w:color w:val="000000"/>
          <w:sz w:val="26"/>
          <w:szCs w:val="26"/>
        </w:rPr>
        <w:t>Tạp chí Lịch sử Đảng</w:t>
      </w:r>
      <w:r w:rsidRPr="009F678E">
        <w:rPr>
          <w:rFonts w:ascii="Times New Roman" w:eastAsia="Times New Roman" w:hAnsi="Times New Roman" w:cs="Times New Roman"/>
          <w:color w:val="000000"/>
          <w:sz w:val="26"/>
          <w:szCs w:val="26"/>
        </w:rPr>
        <w:t>, ISSN 0936-8477, số (324) 11-2017, tr.53-55.</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lastRenderedPageBreak/>
        <w:t xml:space="preserve">[4]. Th.si Nguyễn Thị Minh Hiền (2018), “Thái Nguyên với phong trào " Toàn dân đoàn kết xây dựng đời sống văn hóa"”, </w:t>
      </w:r>
      <w:r w:rsidRPr="009F678E">
        <w:rPr>
          <w:rFonts w:ascii="Times New Roman" w:eastAsia="Times New Roman" w:hAnsi="Times New Roman" w:cs="Times New Roman"/>
          <w:i/>
          <w:iCs/>
          <w:color w:val="000000"/>
          <w:sz w:val="26"/>
          <w:szCs w:val="26"/>
        </w:rPr>
        <w:t>Tạp chí giáo dục và xã hội</w:t>
      </w:r>
      <w:r w:rsidRPr="009F678E">
        <w:rPr>
          <w:rFonts w:ascii="Times New Roman" w:eastAsia="Times New Roman" w:hAnsi="Times New Roman" w:cs="Times New Roman"/>
          <w:color w:val="000000"/>
          <w:sz w:val="26"/>
          <w:szCs w:val="26"/>
        </w:rPr>
        <w:t>, ISSN 1859-3917, số đặc biệt, kỳ 2-tháng 9/2018, tr.271-273.</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[5]. TS Trần Thị Hằng, Th.si Nguyễn Thị Minh Hiền (2019), “Quản lý nhà nước trong nền kinh tế số”, </w:t>
      </w:r>
      <w:r w:rsidRPr="009F678E">
        <w:rPr>
          <w:rFonts w:ascii="Times New Roman" w:eastAsia="Times New Roman" w:hAnsi="Times New Roman" w:cs="Times New Roman"/>
          <w:i/>
          <w:iCs/>
          <w:color w:val="000000"/>
          <w:sz w:val="26"/>
          <w:szCs w:val="26"/>
        </w:rPr>
        <w:t>Tạp chí Lý luận chính trị</w:t>
      </w:r>
      <w:r w:rsidRPr="009F678E">
        <w:rPr>
          <w:rFonts w:ascii="Times New Roman" w:eastAsia="Times New Roman" w:hAnsi="Times New Roman" w:cs="Times New Roman"/>
          <w:color w:val="000000"/>
          <w:sz w:val="26"/>
          <w:szCs w:val="26"/>
        </w:rPr>
        <w:t>, ISSN 2525-2585, số 6-2019, tr.15-22.</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[6]. TS Tran Thi Hang, Th.si Nguyen Thi Minh Hien (2019), “State management in digital economy”, </w:t>
      </w:r>
      <w:r w:rsidRPr="009F678E">
        <w:rPr>
          <w:rFonts w:ascii="Times New Roman" w:eastAsia="Times New Roman" w:hAnsi="Times New Roman" w:cs="Times New Roman"/>
          <w:i/>
          <w:iCs/>
          <w:color w:val="000000"/>
          <w:sz w:val="26"/>
          <w:szCs w:val="26"/>
        </w:rPr>
        <w:t>Political theory</w:t>
      </w:r>
      <w:r w:rsidRPr="009F678E">
        <w:rPr>
          <w:rFonts w:ascii="Times New Roman" w:eastAsia="Times New Roman" w:hAnsi="Times New Roman" w:cs="Times New Roman"/>
          <w:color w:val="000000"/>
          <w:sz w:val="26"/>
          <w:szCs w:val="26"/>
        </w:rPr>
        <w:t>, ISSN 2525-2593, vol.23-Dec,2019, 33-42.</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[7]. PGS,TS Nguyễn Danh Tiên - Th.si Nguyễn Thị Minh Hiền (2020), “Sự vận dụng sáng tạo tư tưởng của V.I.Lênin về cách mạng giải phóng dân tộc vào thực tiễn cách mạng Việt Nam”, </w:t>
      </w:r>
      <w:r w:rsidRPr="009F678E">
        <w:rPr>
          <w:rFonts w:ascii="Times New Roman" w:eastAsia="Times New Roman" w:hAnsi="Times New Roman" w:cs="Times New Roman"/>
          <w:i/>
          <w:iCs/>
          <w:color w:val="000000"/>
          <w:sz w:val="26"/>
          <w:szCs w:val="26"/>
        </w:rPr>
        <w:t>Tạp chí khoa học chính trị</w:t>
      </w:r>
      <w:r w:rsidRPr="009F678E">
        <w:rPr>
          <w:rFonts w:ascii="Times New Roman" w:eastAsia="Times New Roman" w:hAnsi="Times New Roman" w:cs="Times New Roman"/>
          <w:color w:val="000000"/>
          <w:sz w:val="26"/>
          <w:szCs w:val="26"/>
        </w:rPr>
        <w:t>, ISSN 1859-0187, số 4-2020, tr.65-69.</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[8].Th.si Nguyễn Thị Minh Hiền - Th.si Lý Trung Thành (2021), “Phong cách tư duy Hồ Chí Minh và những vấn đề đặt ra trong phong cách làm việc đối với cán bộ hiện nay”, </w:t>
      </w:r>
      <w:r w:rsidRPr="009F678E">
        <w:rPr>
          <w:rFonts w:ascii="Times New Roman" w:eastAsia="Times New Roman" w:hAnsi="Times New Roman" w:cs="Times New Roman"/>
          <w:i/>
          <w:iCs/>
          <w:color w:val="000000"/>
          <w:sz w:val="26"/>
          <w:szCs w:val="26"/>
        </w:rPr>
        <w:t xml:space="preserve">Tạp chí Khoa học và Công nghệ - Đại học Thái Nguyên, </w:t>
      </w:r>
      <w:r w:rsidRPr="009F678E">
        <w:rPr>
          <w:rFonts w:ascii="Times New Roman" w:eastAsia="Times New Roman" w:hAnsi="Times New Roman" w:cs="Times New Roman"/>
          <w:color w:val="000000"/>
          <w:sz w:val="26"/>
          <w:szCs w:val="26"/>
        </w:rPr>
        <w:t>tập 225, số 10, tr.82-89</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[9]. Th.si Trần Hùng Phi - Th.si Nguyễn Thị Minh Hiền (2020), “Vai trò của báo chí đối với nhiệm vụ "Khơi dậy khát vọng phát triển đất nước phồn vinh, hạnh phúc"”, </w:t>
      </w:r>
      <w:r w:rsidRPr="009F678E">
        <w:rPr>
          <w:rFonts w:ascii="Times New Roman" w:eastAsia="Times New Roman" w:hAnsi="Times New Roman" w:cs="Times New Roman"/>
          <w:i/>
          <w:iCs/>
          <w:color w:val="000000"/>
          <w:sz w:val="26"/>
          <w:szCs w:val="26"/>
        </w:rPr>
        <w:t>Tạp chí khoa học chính trị</w:t>
      </w:r>
      <w:r w:rsidRPr="009F678E">
        <w:rPr>
          <w:rFonts w:ascii="Times New Roman" w:eastAsia="Times New Roman" w:hAnsi="Times New Roman" w:cs="Times New Roman"/>
          <w:color w:val="000000"/>
          <w:sz w:val="26"/>
          <w:szCs w:val="26"/>
        </w:rPr>
        <w:t>, ISSN 1859-0187, số 4-2020, tr.48-52.</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[10] Th.si Nguyễn Thị Minh Hiền(2018), Thái Nguyên với phong trào toàn dân đoàn kết xây dựng đời sống văn hoá, Tạp chí Giáo dục và xã hội, Journal of Education and Society, ISN 1859-3917, số đặc biệt kỳ 2-tháng 9/2018, tr271-273. </w:t>
      </w:r>
    </w:p>
    <w:p w:rsidR="009F678E" w:rsidRPr="009F678E" w:rsidRDefault="009F678E" w:rsidP="009F678E">
      <w:pPr>
        <w:ind w:left="36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[12] Th.si Nguyễn Thị Minh Hiền(2022), Những vấn đề đặt ra đối với việc sử dụng phương pháp nêu vấn đề trong dạy học môn Lịch sử đảng cộng sản Việt Nam theo định hướng phát triển năng lực ở trường Đại học Sư phạm-Đại học Thái Nguyên, </w:t>
      </w:r>
      <w:r w:rsidRPr="009F678E">
        <w:rPr>
          <w:rFonts w:ascii="Times New Roman" w:eastAsia="Times New Roman" w:hAnsi="Times New Roman" w:cs="Times New Roman"/>
          <w:i/>
          <w:iCs/>
          <w:color w:val="000000"/>
          <w:sz w:val="26"/>
          <w:szCs w:val="26"/>
        </w:rPr>
        <w:t>Kỷ yếu Hội thảo khoa học Đổi mới phương pháp dạy học các môn lý luận chính trị và giáo dục công dân theo định hướng phát triển năng lực, Nhà xuất bản Đại học Thái Nguyên</w:t>
      </w:r>
      <w:r w:rsidRPr="009F678E">
        <w:rPr>
          <w:rFonts w:ascii="Times New Roman" w:eastAsia="Times New Roman" w:hAnsi="Times New Roman" w:cs="Times New Roman"/>
          <w:color w:val="000000"/>
          <w:sz w:val="26"/>
          <w:szCs w:val="26"/>
        </w:rPr>
        <w:t>, tháng 6/2022, tr 214-222.</w:t>
      </w:r>
    </w:p>
    <w:p w:rsidR="009F678E" w:rsidRPr="009F678E" w:rsidRDefault="009F678E" w:rsidP="009F678E">
      <w:pPr>
        <w:spacing w:before="120" w:after="120"/>
        <w:jc w:val="both"/>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IV. Đề tài KH&amp;CN các cấp đã chủ trì</w:t>
      </w:r>
    </w:p>
    <w:p w:rsidR="009F678E" w:rsidRPr="009F678E" w:rsidRDefault="009F678E" w:rsidP="009F678E">
      <w:pPr>
        <w:numPr>
          <w:ilvl w:val="0"/>
          <w:numId w:val="1"/>
        </w:numPr>
        <w:spacing w:before="120" w:after="120"/>
        <w:jc w:val="both"/>
        <w:textAlignment w:val="baseline"/>
        <w:rPr>
          <w:rFonts w:ascii="Times New Roman" w:eastAsia="Times New Roman" w:hAnsi="Times New Roman" w:cs="Times New Roman"/>
          <w:color w:val="000000"/>
          <w:sz w:val="26"/>
          <w:szCs w:val="26"/>
        </w:rPr>
      </w:pPr>
      <w:r w:rsidRPr="009F678E">
        <w:rPr>
          <w:rFonts w:ascii="Times New Roman" w:eastAsia="Times New Roman" w:hAnsi="Times New Roman" w:cs="Times New Roman"/>
          <w:color w:val="000000"/>
          <w:sz w:val="26"/>
          <w:szCs w:val="26"/>
        </w:rPr>
        <w:t>Chủ nhiệm đề tài: Nghiên cứu xây dựng bài giảng điện tử học phần Lịch sử Đảng Cộng sản Việt Nam, Đề tài KHCN cấp cơ sở, mã số CSE.2021.33.</w:t>
      </w:r>
    </w:p>
    <w:p w:rsidR="009F678E" w:rsidRPr="009F678E" w:rsidRDefault="009F678E" w:rsidP="009F678E">
      <w:pPr>
        <w:spacing w:before="240" w:after="240"/>
        <w:jc w:val="both"/>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V. Sách và Giáo trình</w:t>
      </w:r>
    </w:p>
    <w:p w:rsidR="009F678E" w:rsidRPr="009F678E" w:rsidRDefault="009F678E" w:rsidP="009F678E">
      <w:pPr>
        <w:spacing w:before="240" w:after="240"/>
        <w:ind w:left="42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[1]. TS Đinh Văn Trung (chủ biên), tập thể tác giả:Th.S Nguyễn Thị Minh Hiền , Th.S Nguyễn Thị Hoa, TH.S Nguyễn Thanh Bình, TS Tống Đức Thảo, TH.S Tống Thuỳ Trang, Th.S Cao Tấn Huy, TH.S Trần Quốc Nam, Th.S Nguyễn Tuấn Linh, Th.S Bùi Đức Khánh, Th.S Nguyễn Đức Tốt, Sách chuyên khảo: “Vai trò của nhà nước trong tái cơ cấu nền kinh tế ở Việt Nam”, </w:t>
      </w:r>
      <w:r w:rsidRPr="009F678E">
        <w:rPr>
          <w:rFonts w:ascii="Times New Roman" w:eastAsia="Times New Roman" w:hAnsi="Times New Roman" w:cs="Times New Roman"/>
          <w:i/>
          <w:iCs/>
          <w:color w:val="000000"/>
          <w:sz w:val="26"/>
          <w:szCs w:val="26"/>
        </w:rPr>
        <w:t>Nhà xuất bản lý luận chính trị</w:t>
      </w:r>
      <w:r w:rsidRPr="009F678E">
        <w:rPr>
          <w:rFonts w:ascii="Times New Roman" w:eastAsia="Times New Roman" w:hAnsi="Times New Roman" w:cs="Times New Roman"/>
          <w:color w:val="000000"/>
          <w:sz w:val="26"/>
          <w:szCs w:val="26"/>
        </w:rPr>
        <w:t>, tháng 9, năm 2019.</w:t>
      </w:r>
    </w:p>
    <w:p w:rsidR="009F678E" w:rsidRPr="009F678E" w:rsidRDefault="009F678E" w:rsidP="009F678E">
      <w:pPr>
        <w:spacing w:before="240" w:after="240"/>
        <w:ind w:left="42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xml:space="preserve">[2]. Đại học Huế-Trường Đại học Khoa học-Khoa lý luận chính trị-Tập thể tác giả: PGS.TS Nguyễn Xuân Khoát, TS Nguyễn Thế Phúc, th.S Nguyễn Thị Kiều Sương, Th.S Nguyễn Thị Phương, Th.s Thái Thị Khương, Thsi Lê Bình Phương Luân, Ths Nguyễn Thị Phương Thành, Thsi Nguyễn Thị Minh Hiền, Thsi trần Thị Hà Trang, </w:t>
      </w:r>
      <w:r w:rsidRPr="009F678E">
        <w:rPr>
          <w:rFonts w:ascii="Times New Roman" w:eastAsia="Times New Roman" w:hAnsi="Times New Roman" w:cs="Times New Roman"/>
          <w:color w:val="000000"/>
          <w:sz w:val="26"/>
          <w:szCs w:val="26"/>
        </w:rPr>
        <w:lastRenderedPageBreak/>
        <w:t xml:space="preserve">Thsi Nguyễn Thị Hiền, Thsi Nguyễn Thị Hoa, Thsi Nguyễn Thị Thu Hà, Thsi Ngô Đức Lập, Thsi Trần Thị Hồng Minh, Thsi Đào Thế Đồng…, Sách tham khảo, </w:t>
      </w:r>
      <w:r w:rsidRPr="009F678E">
        <w:rPr>
          <w:rFonts w:ascii="Times New Roman" w:eastAsia="Times New Roman" w:hAnsi="Times New Roman" w:cs="Times New Roman"/>
          <w:i/>
          <w:iCs/>
          <w:color w:val="000000"/>
          <w:sz w:val="26"/>
          <w:szCs w:val="26"/>
        </w:rPr>
        <w:t>Giảng dạy các học phần Lý luận chính trị theo giáo trình mới-Lý luận và thực tiễn</w:t>
      </w:r>
      <w:r w:rsidRPr="009F678E">
        <w:rPr>
          <w:rFonts w:ascii="Times New Roman" w:eastAsia="Times New Roman" w:hAnsi="Times New Roman" w:cs="Times New Roman"/>
          <w:color w:val="000000"/>
          <w:sz w:val="26"/>
          <w:szCs w:val="26"/>
        </w:rPr>
        <w:t>, Nhà xuất bản Đại học Huế, tháng 4, năm 2022</w:t>
      </w:r>
    </w:p>
    <w:tbl>
      <w:tblPr>
        <w:tblW w:w="10497" w:type="dxa"/>
        <w:tblCellMar>
          <w:top w:w="15" w:type="dxa"/>
          <w:left w:w="15" w:type="dxa"/>
          <w:bottom w:w="15" w:type="dxa"/>
          <w:right w:w="15" w:type="dxa"/>
        </w:tblCellMar>
        <w:tblLook w:val="04A0" w:firstRow="1" w:lastRow="0" w:firstColumn="1" w:lastColumn="0" w:noHBand="0" w:noVBand="1"/>
      </w:tblPr>
      <w:tblGrid>
        <w:gridCol w:w="209"/>
        <w:gridCol w:w="872"/>
        <w:gridCol w:w="9416"/>
      </w:tblGrid>
      <w:tr w:rsidR="009F678E" w:rsidRPr="009F678E" w:rsidTr="009F678E">
        <w:trPr>
          <w:trHeight w:val="849"/>
        </w:trPr>
        <w:tc>
          <w:tcPr>
            <w:tcW w:w="0" w:type="auto"/>
            <w:tcMar>
              <w:top w:w="60" w:type="dxa"/>
              <w:left w:w="60" w:type="dxa"/>
              <w:bottom w:w="60" w:type="dxa"/>
              <w:right w:w="60" w:type="dxa"/>
            </w:tcMar>
            <w:hideMark/>
          </w:tcPr>
          <w:p w:rsidR="009F678E" w:rsidRPr="009F678E" w:rsidRDefault="009F678E" w:rsidP="009F678E">
            <w:pPr>
              <w:rPr>
                <w:rFonts w:ascii="Times New Roman" w:eastAsia="Times New Roman" w:hAnsi="Times New Roman" w:cs="Times New Roman"/>
              </w:rPr>
            </w:pPr>
          </w:p>
        </w:tc>
        <w:tc>
          <w:tcPr>
            <w:tcW w:w="0" w:type="auto"/>
            <w:tcMar>
              <w:top w:w="60" w:type="dxa"/>
              <w:left w:w="60" w:type="dxa"/>
              <w:bottom w:w="60" w:type="dxa"/>
              <w:right w:w="60" w:type="dxa"/>
            </w:tcMar>
            <w:hideMark/>
          </w:tcPr>
          <w:p w:rsidR="009F678E" w:rsidRPr="009F678E" w:rsidRDefault="009F678E" w:rsidP="009F678E">
            <w:pPr>
              <w:rPr>
                <w:rFonts w:ascii="Times New Roman" w:eastAsia="Times New Roman" w:hAnsi="Times New Roman" w:cs="Times New Roman"/>
              </w:rPr>
            </w:pPr>
          </w:p>
        </w:tc>
        <w:tc>
          <w:tcPr>
            <w:tcW w:w="0" w:type="auto"/>
            <w:tcMar>
              <w:top w:w="60" w:type="dxa"/>
              <w:left w:w="60" w:type="dxa"/>
              <w:bottom w:w="60" w:type="dxa"/>
              <w:right w:w="60" w:type="dxa"/>
            </w:tcMar>
            <w:hideMark/>
          </w:tcPr>
          <w:p w:rsidR="009F678E" w:rsidRPr="009F678E" w:rsidRDefault="009F678E" w:rsidP="009F678E">
            <w:pPr>
              <w:rPr>
                <w:rFonts w:ascii="Times New Roman" w:eastAsia="Times New Roman" w:hAnsi="Times New Roman" w:cs="Times New Roman"/>
              </w:rPr>
            </w:pPr>
          </w:p>
        </w:tc>
      </w:tr>
      <w:tr w:rsidR="009F678E" w:rsidRPr="009F678E" w:rsidTr="009F678E">
        <w:trPr>
          <w:trHeight w:val="676"/>
        </w:trPr>
        <w:tc>
          <w:tcPr>
            <w:tcW w:w="0" w:type="auto"/>
            <w:tcMar>
              <w:top w:w="60" w:type="dxa"/>
              <w:left w:w="60" w:type="dxa"/>
              <w:bottom w:w="60" w:type="dxa"/>
              <w:right w:w="60" w:type="dxa"/>
            </w:tcMar>
            <w:hideMark/>
          </w:tcPr>
          <w:p w:rsidR="009F678E" w:rsidRPr="009F678E" w:rsidRDefault="009F678E" w:rsidP="009F678E">
            <w:pPr>
              <w:rPr>
                <w:rFonts w:ascii="Times New Roman" w:eastAsia="Times New Roman" w:hAnsi="Times New Roman" w:cs="Times New Roman"/>
              </w:rPr>
            </w:pPr>
          </w:p>
        </w:tc>
        <w:tc>
          <w:tcPr>
            <w:tcW w:w="0" w:type="auto"/>
            <w:tcMar>
              <w:top w:w="60" w:type="dxa"/>
              <w:left w:w="60" w:type="dxa"/>
              <w:bottom w:w="60" w:type="dxa"/>
              <w:right w:w="60" w:type="dxa"/>
            </w:tcMar>
            <w:hideMark/>
          </w:tcPr>
          <w:p w:rsidR="009F678E" w:rsidRPr="009F678E" w:rsidRDefault="009F678E" w:rsidP="009F678E">
            <w:pPr>
              <w:spacing w:before="240" w:after="240"/>
              <w:ind w:left="-30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p>
        </w:tc>
        <w:tc>
          <w:tcPr>
            <w:tcW w:w="0" w:type="auto"/>
            <w:tcMar>
              <w:top w:w="60" w:type="dxa"/>
              <w:left w:w="60" w:type="dxa"/>
              <w:bottom w:w="60" w:type="dxa"/>
              <w:right w:w="60" w:type="dxa"/>
            </w:tcMar>
            <w:hideMark/>
          </w:tcPr>
          <w:p w:rsidR="009F678E" w:rsidRPr="009F678E" w:rsidRDefault="009F678E" w:rsidP="009F678E">
            <w:pPr>
              <w:spacing w:before="240" w:after="240"/>
              <w:ind w:left="-300"/>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xml:space="preserve">                                          </w:t>
            </w:r>
            <w:r w:rsidRPr="009F678E">
              <w:rPr>
                <w:rFonts w:ascii="Times New Roman" w:eastAsia="Times New Roman" w:hAnsi="Times New Roman" w:cs="Times New Roman"/>
                <w:color w:val="000000"/>
                <w:sz w:val="26"/>
                <w:szCs w:val="26"/>
              </w:rPr>
              <w:t xml:space="preserve">   Người khai    </w:t>
            </w:r>
          </w:p>
        </w:tc>
      </w:tr>
      <w:tr w:rsidR="009F678E" w:rsidRPr="009F678E" w:rsidTr="009F678E">
        <w:trPr>
          <w:trHeight w:val="474"/>
        </w:trPr>
        <w:tc>
          <w:tcPr>
            <w:tcW w:w="0" w:type="auto"/>
            <w:tcMar>
              <w:top w:w="60" w:type="dxa"/>
              <w:left w:w="60" w:type="dxa"/>
              <w:bottom w:w="60" w:type="dxa"/>
              <w:right w:w="60" w:type="dxa"/>
            </w:tcMar>
            <w:hideMark/>
          </w:tcPr>
          <w:p w:rsidR="009F678E" w:rsidRPr="009F678E" w:rsidRDefault="009F678E" w:rsidP="009F678E">
            <w:pPr>
              <w:spacing w:before="240" w:after="240"/>
              <w:ind w:left="-300"/>
              <w:jc w:val="center"/>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p>
        </w:tc>
        <w:tc>
          <w:tcPr>
            <w:tcW w:w="0" w:type="auto"/>
            <w:tcMar>
              <w:top w:w="60" w:type="dxa"/>
              <w:left w:w="60" w:type="dxa"/>
              <w:bottom w:w="60" w:type="dxa"/>
              <w:right w:w="60" w:type="dxa"/>
            </w:tcMar>
            <w:hideMark/>
          </w:tcPr>
          <w:p w:rsidR="009F678E" w:rsidRPr="009F678E" w:rsidRDefault="009F678E" w:rsidP="009F678E">
            <w:pPr>
              <w:spacing w:before="240" w:after="240"/>
              <w:ind w:left="-300"/>
              <w:jc w:val="both"/>
              <w:rPr>
                <w:rFonts w:ascii="Times New Roman" w:eastAsia="Times New Roman" w:hAnsi="Times New Roman" w:cs="Times New Roman"/>
              </w:rPr>
            </w:pPr>
            <w:r w:rsidRPr="009F678E">
              <w:rPr>
                <w:rFonts w:ascii="Times New Roman" w:eastAsia="Times New Roman" w:hAnsi="Times New Roman" w:cs="Times New Roman"/>
                <w:color w:val="000000"/>
                <w:sz w:val="26"/>
                <w:szCs w:val="26"/>
              </w:rPr>
              <w:t> </w:t>
            </w:r>
          </w:p>
        </w:tc>
        <w:tc>
          <w:tcPr>
            <w:tcW w:w="0" w:type="auto"/>
            <w:tcMar>
              <w:top w:w="60" w:type="dxa"/>
              <w:left w:w="60" w:type="dxa"/>
              <w:bottom w:w="60" w:type="dxa"/>
              <w:right w:w="60" w:type="dxa"/>
            </w:tcMar>
            <w:hideMark/>
          </w:tcPr>
          <w:p w:rsidR="009F678E" w:rsidRPr="009F678E" w:rsidRDefault="009F678E" w:rsidP="009F678E">
            <w:pPr>
              <w:spacing w:after="240"/>
              <w:rPr>
                <w:rFonts w:ascii="Times New Roman" w:eastAsia="Times New Roman" w:hAnsi="Times New Roman" w:cs="Times New Roman"/>
              </w:rPr>
            </w:pPr>
          </w:p>
          <w:p w:rsidR="009F678E" w:rsidRPr="009F678E" w:rsidRDefault="009F678E" w:rsidP="009F678E">
            <w:pPr>
              <w:spacing w:before="240" w:after="240"/>
              <w:ind w:left="-300"/>
              <w:jc w:val="center"/>
              <w:rPr>
                <w:rFonts w:ascii="Times New Roman" w:eastAsia="Times New Roman" w:hAnsi="Times New Roman" w:cs="Times New Roman"/>
              </w:rPr>
            </w:pPr>
            <w:r w:rsidRPr="009F678E">
              <w:rPr>
                <w:rFonts w:ascii="Times New Roman" w:eastAsia="Times New Roman" w:hAnsi="Times New Roman" w:cs="Times New Roman"/>
                <w:b/>
                <w:bCs/>
                <w:color w:val="000000"/>
                <w:sz w:val="26"/>
                <w:szCs w:val="26"/>
              </w:rPr>
              <w:t>Th.si, GV Nguyễn Thị Minh Hiền</w:t>
            </w:r>
          </w:p>
        </w:tc>
      </w:tr>
    </w:tbl>
    <w:p w:rsidR="009F678E" w:rsidRPr="009F678E" w:rsidRDefault="009F678E" w:rsidP="009F678E">
      <w:pPr>
        <w:ind w:left="360" w:right="-120"/>
        <w:jc w:val="both"/>
        <w:rPr>
          <w:rFonts w:ascii="Times New Roman" w:eastAsia="Times New Roman" w:hAnsi="Times New Roman" w:cs="Times New Roman"/>
        </w:rPr>
      </w:pPr>
    </w:p>
    <w:p w:rsidR="009F678E" w:rsidRPr="009F678E" w:rsidRDefault="009F678E" w:rsidP="009F678E">
      <w:pPr>
        <w:rPr>
          <w:rFonts w:ascii="Times New Roman" w:eastAsia="Times New Roman" w:hAnsi="Times New Roman" w:cs="Times New Roman"/>
        </w:rPr>
      </w:pPr>
    </w:p>
    <w:p w:rsidR="00EC044C" w:rsidRDefault="00EC044C"/>
    <w:sectPr w:rsidR="00EC044C" w:rsidSect="00787C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72E6A"/>
    <w:multiLevelType w:val="multilevel"/>
    <w:tmpl w:val="9A3A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8E"/>
    <w:rsid w:val="00787CB3"/>
    <w:rsid w:val="009F678E"/>
    <w:rsid w:val="00EC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3E33D3"/>
  <w15:chartTrackingRefBased/>
  <w15:docId w15:val="{BCA2FB82-F2E1-5347-BB8B-72CE581F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78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F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8119">
      <w:bodyDiv w:val="1"/>
      <w:marLeft w:val="0"/>
      <w:marRight w:val="0"/>
      <w:marTop w:val="0"/>
      <w:marBottom w:val="0"/>
      <w:divBdr>
        <w:top w:val="none" w:sz="0" w:space="0" w:color="auto"/>
        <w:left w:val="none" w:sz="0" w:space="0" w:color="auto"/>
        <w:bottom w:val="none" w:sz="0" w:space="0" w:color="auto"/>
        <w:right w:val="none" w:sz="0" w:space="0" w:color="auto"/>
      </w:divBdr>
    </w:div>
    <w:div w:id="1050958060">
      <w:bodyDiv w:val="1"/>
      <w:marLeft w:val="0"/>
      <w:marRight w:val="0"/>
      <w:marTop w:val="0"/>
      <w:marBottom w:val="0"/>
      <w:divBdr>
        <w:top w:val="none" w:sz="0" w:space="0" w:color="auto"/>
        <w:left w:val="none" w:sz="0" w:space="0" w:color="auto"/>
        <w:bottom w:val="none" w:sz="0" w:space="0" w:color="auto"/>
        <w:right w:val="none" w:sz="0" w:space="0" w:color="auto"/>
      </w:divBdr>
    </w:div>
    <w:div w:id="12103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2022-08-19T07:38:00Z</dcterms:created>
  <dcterms:modified xsi:type="dcterms:W3CDTF">2022-08-19T07:41:00Z</dcterms:modified>
</cp:coreProperties>
</file>